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5E3D37">
        <w:rPr>
          <w:rFonts w:ascii="Arial" w:hAnsi="Arial" w:cs="Arial"/>
          <w:sz w:val="20"/>
          <w:szCs w:val="20"/>
          <w:lang w:val="de-DE"/>
        </w:rPr>
        <w:t>21</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297C37" w:rsidRDefault="00297C37" w:rsidP="00297C37">
      <w:pPr>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Gras und Zähne: Neue Ausstellung im Naturmuseum</w:t>
      </w:r>
    </w:p>
    <w:p w:rsidR="00297C37" w:rsidRPr="00297C37" w:rsidRDefault="00297C37" w:rsidP="00297C37">
      <w:pPr>
        <w:spacing w:before="120" w:line="276" w:lineRule="auto"/>
        <w:rPr>
          <w:rFonts w:ascii="Arial" w:hAnsi="Arial" w:cs="Arial"/>
          <w:b/>
          <w:sz w:val="20"/>
          <w:szCs w:val="20"/>
          <w:lang w:val="de-DE"/>
        </w:rPr>
      </w:pPr>
      <w:r w:rsidRPr="00297C37">
        <w:rPr>
          <w:rFonts w:ascii="Arial" w:hAnsi="Arial" w:cs="Arial"/>
          <w:b/>
          <w:sz w:val="20"/>
          <w:szCs w:val="20"/>
          <w:lang w:val="de-DE"/>
        </w:rPr>
        <w:t xml:space="preserve">Am 25. Oktober wird im Naturmuseum eine neue Ausstellung über die Kulturgeschichte der Weidehaltung eröffnet. </w:t>
      </w:r>
    </w:p>
    <w:p w:rsidR="00297C37" w:rsidRDefault="00297C37" w:rsidP="00297C37">
      <w:pPr>
        <w:spacing w:before="120" w:line="276" w:lineRule="auto"/>
        <w:rPr>
          <w:rFonts w:ascii="Arial" w:hAnsi="Arial" w:cs="Arial"/>
          <w:sz w:val="20"/>
          <w:szCs w:val="20"/>
          <w:lang w:val="de-DE"/>
        </w:rPr>
      </w:pPr>
      <w:r>
        <w:rPr>
          <w:rFonts w:ascii="Arial" w:hAnsi="Arial" w:cs="Arial"/>
          <w:sz w:val="20"/>
          <w:szCs w:val="20"/>
          <w:lang w:val="de-DE"/>
        </w:rPr>
        <w:t>Szenen friedlichen Zusammenlebens von Hirten und Weidetieren – harte Arbeit bei widrigem Wetter in meist unwirtlichen Landschaften: Zwischen diesen Polen bewegt sich die Kulturgeschichte der Weide. Als der Mensch begann, die Alpen mit seinen Haustieren zu besiedeln, begann sich auch die nacheiszeitliche Landschaft zu verändern. Die neue Wechselausstellung „Gras und Zähne</w:t>
      </w:r>
      <w:r>
        <w:rPr>
          <w:rFonts w:ascii="Arial" w:hAnsi="Arial" w:cs="Arial"/>
          <w:sz w:val="20"/>
          <w:szCs w:val="20"/>
          <w:lang w:val="de-DE"/>
        </w:rPr>
        <w:t xml:space="preserve"> </w:t>
      </w:r>
      <w:r>
        <w:rPr>
          <w:rFonts w:ascii="Arial" w:hAnsi="Arial" w:cs="Arial"/>
          <w:sz w:val="20"/>
          <w:szCs w:val="20"/>
          <w:lang w:val="de-DE"/>
        </w:rPr>
        <w:t>-</w:t>
      </w:r>
      <w:r>
        <w:rPr>
          <w:rFonts w:ascii="Arial" w:hAnsi="Arial" w:cs="Arial"/>
          <w:sz w:val="20"/>
          <w:szCs w:val="20"/>
          <w:lang w:val="de-DE"/>
        </w:rPr>
        <w:t xml:space="preserve"> A</w:t>
      </w:r>
      <w:r>
        <w:rPr>
          <w:rFonts w:ascii="Arial" w:hAnsi="Arial" w:cs="Arial"/>
          <w:sz w:val="20"/>
          <w:szCs w:val="20"/>
          <w:lang w:val="de-DE"/>
        </w:rPr>
        <w:t xml:space="preserve">l </w:t>
      </w:r>
      <w:proofErr w:type="spellStart"/>
      <w:r>
        <w:rPr>
          <w:rFonts w:ascii="Arial" w:hAnsi="Arial" w:cs="Arial"/>
          <w:sz w:val="20"/>
          <w:szCs w:val="20"/>
          <w:lang w:val="de-DE"/>
        </w:rPr>
        <w:t>pascolo</w:t>
      </w:r>
      <w:proofErr w:type="spellEnd"/>
      <w:r>
        <w:rPr>
          <w:rFonts w:ascii="Arial" w:hAnsi="Arial" w:cs="Arial"/>
          <w:sz w:val="20"/>
          <w:szCs w:val="20"/>
          <w:lang w:val="de-DE"/>
        </w:rPr>
        <w:t xml:space="preserve"> -</w:t>
      </w:r>
      <w:r>
        <w:rPr>
          <w:rFonts w:ascii="Arial" w:hAnsi="Arial" w:cs="Arial"/>
          <w:sz w:val="20"/>
          <w:szCs w:val="20"/>
          <w:lang w:val="de-DE"/>
        </w:rPr>
        <w:t xml:space="preserve"> </w:t>
      </w:r>
      <w:proofErr w:type="spellStart"/>
      <w:r>
        <w:rPr>
          <w:rFonts w:ascii="Arial" w:hAnsi="Arial" w:cs="Arial"/>
          <w:sz w:val="20"/>
          <w:szCs w:val="20"/>
          <w:lang w:val="de-DE"/>
        </w:rPr>
        <w:t>may</w:t>
      </w:r>
      <w:proofErr w:type="spellEnd"/>
      <w:r>
        <w:rPr>
          <w:rFonts w:ascii="Arial" w:hAnsi="Arial" w:cs="Arial"/>
          <w:sz w:val="20"/>
          <w:szCs w:val="20"/>
          <w:lang w:val="de-DE"/>
        </w:rPr>
        <w:t xml:space="preserve"> </w:t>
      </w:r>
      <w:proofErr w:type="spellStart"/>
      <w:r>
        <w:rPr>
          <w:rFonts w:ascii="Arial" w:hAnsi="Arial" w:cs="Arial"/>
          <w:sz w:val="20"/>
          <w:szCs w:val="20"/>
          <w:lang w:val="de-DE"/>
        </w:rPr>
        <w:t>safely</w:t>
      </w:r>
      <w:proofErr w:type="spellEnd"/>
      <w:r>
        <w:rPr>
          <w:rFonts w:ascii="Arial" w:hAnsi="Arial" w:cs="Arial"/>
          <w:sz w:val="20"/>
          <w:szCs w:val="20"/>
          <w:lang w:val="de-DE"/>
        </w:rPr>
        <w:t xml:space="preserve"> </w:t>
      </w:r>
      <w:proofErr w:type="spellStart"/>
      <w:r>
        <w:rPr>
          <w:rFonts w:ascii="Arial" w:hAnsi="Arial" w:cs="Arial"/>
          <w:sz w:val="20"/>
          <w:szCs w:val="20"/>
          <w:lang w:val="de-DE"/>
        </w:rPr>
        <w:t>graze</w:t>
      </w:r>
      <w:proofErr w:type="spellEnd"/>
      <w:r>
        <w:rPr>
          <w:rFonts w:ascii="Arial" w:hAnsi="Arial" w:cs="Arial"/>
          <w:sz w:val="20"/>
          <w:szCs w:val="20"/>
          <w:lang w:val="de-DE"/>
        </w:rPr>
        <w:t>. Kulturpraxis und -geschichte der Weide“ im Naturmuseum Südtirol zeigt Etappen dieser Entwicklung bis hin zur aktuellen Debatte um Weidetiere und Wölfe.</w:t>
      </w:r>
    </w:p>
    <w:p w:rsidR="00297C37" w:rsidRDefault="00297C37" w:rsidP="00297C37">
      <w:pPr>
        <w:spacing w:before="120" w:line="276" w:lineRule="auto"/>
        <w:rPr>
          <w:rFonts w:ascii="Arial" w:hAnsi="Arial" w:cs="Arial"/>
          <w:sz w:val="20"/>
          <w:szCs w:val="20"/>
          <w:lang w:val="de-DE"/>
        </w:rPr>
      </w:pPr>
      <w:r>
        <w:rPr>
          <w:rFonts w:ascii="Arial" w:hAnsi="Arial" w:cs="Arial"/>
          <w:sz w:val="20"/>
          <w:szCs w:val="20"/>
          <w:lang w:val="de-DE"/>
        </w:rPr>
        <w:t xml:space="preserve">Skulpturen des Künstlers Friedrich </w:t>
      </w:r>
      <w:proofErr w:type="spellStart"/>
      <w:r>
        <w:rPr>
          <w:rFonts w:ascii="Arial" w:hAnsi="Arial" w:cs="Arial"/>
          <w:sz w:val="20"/>
          <w:szCs w:val="20"/>
          <w:lang w:val="de-DE"/>
        </w:rPr>
        <w:t>Gurschler</w:t>
      </w:r>
      <w:proofErr w:type="spellEnd"/>
      <w:r>
        <w:rPr>
          <w:rFonts w:ascii="Arial" w:hAnsi="Arial" w:cs="Arial"/>
          <w:sz w:val="20"/>
          <w:szCs w:val="20"/>
          <w:lang w:val="de-DE"/>
        </w:rPr>
        <w:t xml:space="preserve">, Modelle der Galerie </w:t>
      </w:r>
      <w:proofErr w:type="spellStart"/>
      <w:r>
        <w:rPr>
          <w:rFonts w:ascii="Arial" w:hAnsi="Arial" w:cs="Arial"/>
          <w:sz w:val="20"/>
          <w:szCs w:val="20"/>
          <w:lang w:val="de-DE"/>
        </w:rPr>
        <w:t>Kompatscher</w:t>
      </w:r>
      <w:proofErr w:type="spellEnd"/>
      <w:r>
        <w:rPr>
          <w:rFonts w:ascii="Arial" w:hAnsi="Arial" w:cs="Arial"/>
          <w:sz w:val="20"/>
          <w:szCs w:val="20"/>
          <w:lang w:val="de-DE"/>
        </w:rPr>
        <w:t xml:space="preserve"> und Spiele, Interviews und Filme geben Einblick in die Kulturpraxis der Weide und der ständigen Hut, die nicht nur dem Schutz vor Wölfen dient: Weidetiere, Hirten und Hirtinnen haben das Potenzial, in den Krisenthemen Klima, Artenschutz und Umwelt, Ernährung, Tierhaltung und selbstbestimmte Arbeit Positives zu bewirken.</w:t>
      </w:r>
    </w:p>
    <w:p w:rsidR="005E3D37" w:rsidRDefault="00297C37" w:rsidP="00297C37">
      <w:pPr>
        <w:spacing w:before="120" w:line="276" w:lineRule="auto"/>
        <w:rPr>
          <w:rFonts w:ascii="Arial" w:hAnsi="Arial" w:cs="Arial"/>
          <w:sz w:val="20"/>
          <w:szCs w:val="20"/>
          <w:lang w:val="de-DE"/>
        </w:rPr>
      </w:pPr>
      <w:r>
        <w:rPr>
          <w:rFonts w:ascii="Arial" w:hAnsi="Arial" w:cs="Arial"/>
          <w:sz w:val="20"/>
          <w:szCs w:val="20"/>
          <w:lang w:val="de-DE"/>
        </w:rPr>
        <w:t xml:space="preserve">Die Ausstellung wird am kommenden Freitag, 25. Oktober um 19 Uhr eröffnet und ist bis 12. Oktober 2025 im Erdgeschoss des Museums zu sehen. </w:t>
      </w:r>
      <w:r>
        <w:rPr>
          <w:rFonts w:ascii="Arial" w:hAnsi="Arial" w:cs="Arial"/>
          <w:sz w:val="20"/>
          <w:szCs w:val="20"/>
          <w:lang w:val="de-DE"/>
        </w:rPr>
        <w:t xml:space="preserve">Informationen </w:t>
      </w:r>
      <w:r>
        <w:rPr>
          <w:rFonts w:ascii="Arial" w:hAnsi="Arial" w:cs="Arial"/>
          <w:sz w:val="20"/>
          <w:szCs w:val="20"/>
          <w:lang w:val="de-DE"/>
        </w:rPr>
        <w:t xml:space="preserve">zu geführten Rundgängen, Exkursionen und weiteren Veranstaltungen </w:t>
      </w:r>
      <w:r>
        <w:rPr>
          <w:rFonts w:ascii="Arial" w:hAnsi="Arial" w:cs="Arial"/>
          <w:sz w:val="20"/>
          <w:szCs w:val="20"/>
          <w:lang w:val="de-DE"/>
        </w:rPr>
        <w:t xml:space="preserve">gibt es </w:t>
      </w:r>
      <w:proofErr w:type="spellStart"/>
      <w:r>
        <w:rPr>
          <w:rFonts w:ascii="Arial" w:hAnsi="Arial" w:cs="Arial"/>
          <w:sz w:val="20"/>
          <w:szCs w:val="20"/>
          <w:lang w:val="de-DE"/>
        </w:rPr>
        <w:t>auf</w:t>
      </w:r>
      <w:proofErr w:type="spellEnd"/>
      <w:r>
        <w:rPr>
          <w:rFonts w:ascii="Arial" w:hAnsi="Arial" w:cs="Arial"/>
          <w:sz w:val="20"/>
          <w:szCs w:val="20"/>
          <w:lang w:val="de-DE"/>
        </w:rPr>
        <w:t xml:space="preserve"> der Webseite des Naturmuseums.</w:t>
      </w:r>
      <w:r>
        <w:rPr>
          <w:rFonts w:ascii="Arial" w:hAnsi="Arial" w:cs="Arial"/>
          <w:sz w:val="20"/>
          <w:szCs w:val="20"/>
          <w:lang w:val="de-DE"/>
        </w:rPr>
        <w:t xml:space="preserve"> </w:t>
      </w:r>
      <w:r w:rsidRPr="00297C37">
        <w:rPr>
          <w:rFonts w:ascii="Arial" w:hAnsi="Arial" w:cs="Arial"/>
          <w:sz w:val="20"/>
          <w:szCs w:val="20"/>
          <w:lang w:val="de-DE"/>
        </w:rPr>
        <w:t xml:space="preserve">Die Ausstellung </w:t>
      </w:r>
      <w:r w:rsidRPr="00297C37">
        <w:rPr>
          <w:rFonts w:ascii="Arial" w:hAnsi="Arial" w:cs="Arial"/>
          <w:sz w:val="20"/>
          <w:szCs w:val="20"/>
          <w:lang w:val="de-DE"/>
        </w:rPr>
        <w:t xml:space="preserve">ist Teil des EU-Projekts </w:t>
      </w:r>
      <w:proofErr w:type="spellStart"/>
      <w:r w:rsidRPr="00297C37">
        <w:rPr>
          <w:rFonts w:ascii="Arial" w:hAnsi="Arial" w:cs="Arial"/>
          <w:sz w:val="20"/>
          <w:szCs w:val="20"/>
          <w:lang w:val="de-DE"/>
        </w:rPr>
        <w:t>LIFEstockProtect</w:t>
      </w:r>
      <w:proofErr w:type="spellEnd"/>
      <w:r w:rsidRPr="00297C37">
        <w:rPr>
          <w:rFonts w:ascii="Arial" w:hAnsi="Arial" w:cs="Arial"/>
          <w:sz w:val="20"/>
          <w:szCs w:val="20"/>
          <w:lang w:val="de-DE"/>
        </w:rPr>
        <w:t xml:space="preserve"> und findet </w:t>
      </w:r>
      <w:r w:rsidRPr="00297C37">
        <w:rPr>
          <w:rFonts w:ascii="Arial" w:hAnsi="Arial" w:cs="Arial"/>
          <w:sz w:val="20"/>
          <w:szCs w:val="20"/>
          <w:lang w:val="de-DE"/>
        </w:rPr>
        <w:t xml:space="preserve">parallel zur </w:t>
      </w:r>
      <w:hyperlink r:id="rId6" w:history="1">
        <w:r w:rsidRPr="00297C37">
          <w:rPr>
            <w:rFonts w:ascii="Arial" w:hAnsi="Arial" w:cs="Arial"/>
            <w:sz w:val="20"/>
            <w:szCs w:val="20"/>
            <w:lang w:val="de-DE"/>
          </w:rPr>
          <w:t>LIFEstockProtect Konfe</w:t>
        </w:r>
        <w:r w:rsidRPr="00297C37">
          <w:rPr>
            <w:rFonts w:ascii="Arial" w:hAnsi="Arial" w:cs="Arial"/>
            <w:sz w:val="20"/>
            <w:szCs w:val="20"/>
            <w:lang w:val="de-DE"/>
          </w:rPr>
          <w:t>r</w:t>
        </w:r>
        <w:r w:rsidRPr="00297C37">
          <w:rPr>
            <w:rFonts w:ascii="Arial" w:hAnsi="Arial" w:cs="Arial"/>
            <w:sz w:val="20"/>
            <w:szCs w:val="20"/>
            <w:lang w:val="de-DE"/>
          </w:rPr>
          <w:t>enz 2024 - Eurac Research</w:t>
        </w:r>
      </w:hyperlink>
      <w:r w:rsidRPr="00297C37">
        <w:rPr>
          <w:rFonts w:ascii="Arial" w:hAnsi="Arial" w:cs="Arial"/>
          <w:sz w:val="20"/>
          <w:szCs w:val="20"/>
          <w:lang w:val="de-DE"/>
        </w:rPr>
        <w:t xml:space="preserve"> in </w:t>
      </w:r>
      <w:proofErr w:type="spellStart"/>
      <w:r w:rsidRPr="00297C37">
        <w:rPr>
          <w:rFonts w:ascii="Arial" w:hAnsi="Arial" w:cs="Arial"/>
          <w:sz w:val="20"/>
          <w:szCs w:val="20"/>
          <w:lang w:val="de-DE"/>
        </w:rPr>
        <w:t>Vahrn</w:t>
      </w:r>
      <w:proofErr w:type="spellEnd"/>
      <w:r w:rsidRPr="00297C37">
        <w:rPr>
          <w:rFonts w:ascii="Arial" w:hAnsi="Arial" w:cs="Arial"/>
          <w:sz w:val="20"/>
          <w:szCs w:val="20"/>
          <w:lang w:val="de-DE"/>
        </w:rPr>
        <w:t xml:space="preserve"> statt (</w:t>
      </w:r>
      <w:hyperlink r:id="rId7" w:history="1">
        <w:r w:rsidRPr="0013503B">
          <w:rPr>
            <w:rStyle w:val="Hyperlink"/>
            <w:rFonts w:ascii="Arial" w:hAnsi="Arial" w:cs="Arial"/>
            <w:sz w:val="20"/>
            <w:szCs w:val="20"/>
            <w:lang w:val="de-DE"/>
          </w:rPr>
          <w:t>https://www.eurac.edu/de/institutes-centers/institut-fuer-regionalentwicklung/news-events/lifestockprotect-konferenz-2024</w:t>
        </w:r>
      </w:hyperlink>
      <w:r>
        <w:rPr>
          <w:rFonts w:ascii="Arial" w:hAnsi="Arial" w:cs="Arial"/>
          <w:sz w:val="20"/>
          <w:szCs w:val="20"/>
          <w:lang w:val="de-DE"/>
        </w:rPr>
        <w:t xml:space="preserve">). </w:t>
      </w:r>
      <w:bookmarkStart w:id="0" w:name="_GoBack"/>
      <w:bookmarkEnd w:id="0"/>
    </w:p>
    <w:sectPr w:rsidR="005E3D37">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17320"/>
    <w:rsid w:val="001252BA"/>
    <w:rsid w:val="0016360B"/>
    <w:rsid w:val="00170383"/>
    <w:rsid w:val="001D6F6B"/>
    <w:rsid w:val="001F7644"/>
    <w:rsid w:val="00207440"/>
    <w:rsid w:val="00226739"/>
    <w:rsid w:val="002308A6"/>
    <w:rsid w:val="002447D6"/>
    <w:rsid w:val="00252FA1"/>
    <w:rsid w:val="00255A63"/>
    <w:rsid w:val="00297C37"/>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12A9D"/>
    <w:rsid w:val="005219CE"/>
    <w:rsid w:val="00537E2C"/>
    <w:rsid w:val="005639EA"/>
    <w:rsid w:val="005848A4"/>
    <w:rsid w:val="005879ED"/>
    <w:rsid w:val="005B3634"/>
    <w:rsid w:val="005C03BE"/>
    <w:rsid w:val="005C2EB0"/>
    <w:rsid w:val="005E3D37"/>
    <w:rsid w:val="00611A71"/>
    <w:rsid w:val="0061652E"/>
    <w:rsid w:val="006778F6"/>
    <w:rsid w:val="006832BD"/>
    <w:rsid w:val="007066AB"/>
    <w:rsid w:val="00710BEA"/>
    <w:rsid w:val="00726DDC"/>
    <w:rsid w:val="0072745B"/>
    <w:rsid w:val="0075255F"/>
    <w:rsid w:val="00756BF3"/>
    <w:rsid w:val="0076530F"/>
    <w:rsid w:val="00765FF1"/>
    <w:rsid w:val="00766C5D"/>
    <w:rsid w:val="007710DE"/>
    <w:rsid w:val="00781EA2"/>
    <w:rsid w:val="00791028"/>
    <w:rsid w:val="007E42C0"/>
    <w:rsid w:val="008009D5"/>
    <w:rsid w:val="00857DF5"/>
    <w:rsid w:val="008A34CE"/>
    <w:rsid w:val="008D4CDB"/>
    <w:rsid w:val="00911DDE"/>
    <w:rsid w:val="0091313C"/>
    <w:rsid w:val="00936491"/>
    <w:rsid w:val="009438FF"/>
    <w:rsid w:val="0099714A"/>
    <w:rsid w:val="00A03AE4"/>
    <w:rsid w:val="00A721EB"/>
    <w:rsid w:val="00A75D09"/>
    <w:rsid w:val="00AA311C"/>
    <w:rsid w:val="00AD0B88"/>
    <w:rsid w:val="00B07D4D"/>
    <w:rsid w:val="00B36D5D"/>
    <w:rsid w:val="00B57B0F"/>
    <w:rsid w:val="00B857D9"/>
    <w:rsid w:val="00BA7E2E"/>
    <w:rsid w:val="00BF2FA8"/>
    <w:rsid w:val="00C058D0"/>
    <w:rsid w:val="00C47656"/>
    <w:rsid w:val="00C64268"/>
    <w:rsid w:val="00C64B62"/>
    <w:rsid w:val="00C741F3"/>
    <w:rsid w:val="00C7631B"/>
    <w:rsid w:val="00C835D5"/>
    <w:rsid w:val="00CA414F"/>
    <w:rsid w:val="00CB2A58"/>
    <w:rsid w:val="00CF31AC"/>
    <w:rsid w:val="00CF3425"/>
    <w:rsid w:val="00D143E4"/>
    <w:rsid w:val="00D161DB"/>
    <w:rsid w:val="00DA3DC9"/>
    <w:rsid w:val="00DA7B85"/>
    <w:rsid w:val="00DC3EDF"/>
    <w:rsid w:val="00DD2408"/>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B668"/>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141314970">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urac.edu/de/institutes-centers/institut-fuer-regionalentwicklung/news-events/lifestockprotect-konferenz-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ac.edu/de/institutes-centers/institut-fuer-regionalentwicklung/news-events/lifestockprotect-konferenz-20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262</cp:revision>
  <cp:lastPrinted>2017-10-12T07:58:00Z</cp:lastPrinted>
  <dcterms:created xsi:type="dcterms:W3CDTF">2017-09-06T09:55:00Z</dcterms:created>
  <dcterms:modified xsi:type="dcterms:W3CDTF">2024-10-21T05:43:00Z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