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>
      <w:bookmarkStart w:id="0" w:name="_GoBack"/>
      <w:bookmarkEnd w:id="0"/>
    </w:p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412C5E">
        <w:rPr>
          <w:color w:val="000000"/>
          <w:lang w:val="it-IT"/>
        </w:rPr>
        <w:t>1</w:t>
      </w:r>
      <w:r w:rsidR="002D46B6">
        <w:rPr>
          <w:color w:val="000000"/>
          <w:lang w:val="it-IT"/>
        </w:rPr>
        <w:t>1</w:t>
      </w:r>
      <w:r w:rsidR="006C3642">
        <w:rPr>
          <w:color w:val="000000"/>
          <w:lang w:val="it-IT"/>
        </w:rPr>
        <w:t xml:space="preserve"> aprile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FF2DC4" w:rsidRPr="00FF2DC4" w:rsidRDefault="00412C5E" w:rsidP="00FF2DC4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412C5E">
        <w:rPr>
          <w:b/>
          <w:bCs/>
          <w:color w:val="008000"/>
          <w:sz w:val="32"/>
          <w:szCs w:val="32"/>
          <w:lang w:val="it-IT"/>
        </w:rPr>
        <w:t>Anche i fisici sbagliano</w:t>
      </w:r>
    </w:p>
    <w:p w:rsidR="00412C5E" w:rsidRPr="00412C5E" w:rsidRDefault="00412C5E" w:rsidP="00412C5E">
      <w:pPr>
        <w:rPr>
          <w:lang w:val="it-IT" w:eastAsia="en-US"/>
        </w:rPr>
      </w:pPr>
      <w:r w:rsidRPr="00412C5E">
        <w:rPr>
          <w:lang w:val="it-IT" w:eastAsia="en-US"/>
        </w:rPr>
        <w:t xml:space="preserve">Sbagliare è umano, e le scienziate e gli scienziati non sono certo differenti. Quello che c’è di diverso è il modo in cui comunicano e discutono tra loro i risultati delle loro ricerche, che è una parte del lavoro scientifico quasi altrettanto importante della ricerca vera e propria. Attraverso errori legittimi, sviste clamorose, qualche brutta figura (e almeno una storica arrabbiatura) </w:t>
      </w:r>
      <w:r w:rsidR="00745CC1">
        <w:rPr>
          <w:lang w:val="it-IT" w:eastAsia="en-US"/>
        </w:rPr>
        <w:t xml:space="preserve">il pubblico della conferenza </w:t>
      </w:r>
      <w:bookmarkStart w:id="1" w:name="_Hlk163629308"/>
      <w:r w:rsidR="00745CC1" w:rsidRPr="00412C5E">
        <w:rPr>
          <w:lang w:val="it-IT" w:eastAsia="en-US"/>
        </w:rPr>
        <w:t xml:space="preserve">“Anche i fisici sbagliano </w:t>
      </w:r>
      <w:bookmarkEnd w:id="1"/>
      <w:r w:rsidR="00745CC1" w:rsidRPr="00412C5E">
        <w:rPr>
          <w:lang w:val="it-IT" w:eastAsia="en-US"/>
        </w:rPr>
        <w:t>– Errori e orrori nella lette</w:t>
      </w:r>
      <w:r w:rsidR="00745CC1" w:rsidRPr="00745CC1">
        <w:rPr>
          <w:lang w:val="it-IT" w:eastAsia="en-US"/>
        </w:rPr>
        <w:t xml:space="preserve">ratura scientifica” </w:t>
      </w:r>
      <w:r w:rsidRPr="00745CC1">
        <w:rPr>
          <w:lang w:val="it-IT" w:eastAsia="en-US"/>
        </w:rPr>
        <w:t>imparer</w:t>
      </w:r>
      <w:r w:rsidR="00745CC1" w:rsidRPr="00745CC1">
        <w:rPr>
          <w:lang w:val="it-IT" w:eastAsia="en-US"/>
        </w:rPr>
        <w:t>à a</w:t>
      </w:r>
      <w:r w:rsidRPr="00745CC1">
        <w:rPr>
          <w:lang w:val="it-IT" w:eastAsia="en-US"/>
        </w:rPr>
        <w:t xml:space="preserve"> conoscere come funziona il sistema della “letteratura scientifica”.</w:t>
      </w:r>
      <w:r w:rsidRPr="00412C5E">
        <w:rPr>
          <w:lang w:val="it-IT" w:eastAsia="en-US"/>
        </w:rPr>
        <w:t xml:space="preserve"> </w:t>
      </w:r>
    </w:p>
    <w:p w:rsidR="00412C5E" w:rsidRPr="00412C5E" w:rsidRDefault="00412C5E" w:rsidP="00412C5E">
      <w:pPr>
        <w:rPr>
          <w:lang w:val="it-IT" w:eastAsia="en-US"/>
        </w:rPr>
      </w:pPr>
      <w:r w:rsidRPr="00412C5E">
        <w:rPr>
          <w:lang w:val="it-IT" w:eastAsia="en-US"/>
        </w:rPr>
        <w:t>Con Stefano Bagnasco, fisico e dirigente presso l’Istituto Nazionale di Fisica Nucleare di Torino. Si occupa di sistemi di calcolo per l’analisi dei dati degli esperimenti di fisica delle particelle e delle onde gravitazionali. È socio e divulgatore del Comitato Italiano per il Controllo delle Affermazioni sulle Pseudoscienze (CICAP).</w:t>
      </w:r>
    </w:p>
    <w:p w:rsidR="00FF2DC4" w:rsidRPr="00FF2DC4" w:rsidRDefault="00412C5E" w:rsidP="00412C5E">
      <w:pPr>
        <w:rPr>
          <w:lang w:val="it-IT" w:eastAsia="en-US"/>
        </w:rPr>
      </w:pPr>
      <w:r w:rsidRPr="00412C5E">
        <w:rPr>
          <w:lang w:val="it-IT" w:eastAsia="en-US"/>
        </w:rPr>
        <w:t xml:space="preserve">La conferenza </w:t>
      </w:r>
      <w:r w:rsidR="00FF2DC4" w:rsidRPr="00FF2DC4">
        <w:rPr>
          <w:lang w:val="it-IT" w:eastAsia="en-US"/>
        </w:rPr>
        <w:t xml:space="preserve">si terrà </w:t>
      </w:r>
      <w:r>
        <w:rPr>
          <w:lang w:val="it-IT" w:eastAsia="en-US"/>
        </w:rPr>
        <w:t>martedì, 16 aprile</w:t>
      </w:r>
      <w:r w:rsidR="00FF2DC4" w:rsidRPr="00FF2DC4">
        <w:rPr>
          <w:lang w:val="it-IT" w:eastAsia="en-US"/>
        </w:rPr>
        <w:t xml:space="preserve"> alle ore 1</w:t>
      </w:r>
      <w:r>
        <w:rPr>
          <w:lang w:val="it-IT" w:eastAsia="en-US"/>
        </w:rPr>
        <w:t>8</w:t>
      </w:r>
      <w:r w:rsidR="00FF2DC4" w:rsidRPr="00FF2DC4">
        <w:rPr>
          <w:lang w:val="it-IT" w:eastAsia="en-US"/>
        </w:rPr>
        <w:t xml:space="preserve">. </w:t>
      </w:r>
      <w:r>
        <w:rPr>
          <w:lang w:val="it-IT" w:eastAsia="en-US"/>
        </w:rPr>
        <w:t xml:space="preserve">Ingresso gratuito. Consigliata </w:t>
      </w:r>
      <w:r w:rsidR="00FF2DC4" w:rsidRPr="00FF2DC4">
        <w:rPr>
          <w:lang w:val="it-IT" w:eastAsia="en-US"/>
        </w:rPr>
        <w:t xml:space="preserve">la prenotazione online sul sito del museo al link </w:t>
      </w:r>
      <w:hyperlink r:id="rId6" w:anchor="/event/492066" w:history="1">
        <w:r w:rsidRPr="00B97C98">
          <w:rPr>
            <w:rStyle w:val="Hyperlink"/>
            <w:lang w:val="it-IT"/>
          </w:rPr>
          <w:t>https://app.no-q.info/naturmuseum-sudtirol/calendar#/event/492066</w:t>
        </w:r>
      </w:hyperlink>
      <w:r w:rsidR="00FF2DC4" w:rsidRPr="00FF2DC4">
        <w:rPr>
          <w:lang w:val="it-IT" w:eastAsia="en-US"/>
        </w:rPr>
        <w:t xml:space="preserve">. </w:t>
      </w:r>
      <w:r w:rsidRPr="00412C5E">
        <w:rPr>
          <w:lang w:val="it-IT" w:eastAsia="en-US"/>
        </w:rPr>
        <w:t>Riconosciuto come corso di aggiornamento nel P</w:t>
      </w:r>
      <w:r>
        <w:rPr>
          <w:lang w:val="it-IT" w:eastAsia="en-US"/>
        </w:rPr>
        <w:t>iano Provinciale Aggiornamento del personale insegnante.</w:t>
      </w:r>
    </w:p>
    <w:p w:rsidR="005525C5" w:rsidRPr="002D46B6" w:rsidRDefault="00FF2DC4" w:rsidP="00FF2DC4">
      <w:pPr>
        <w:rPr>
          <w:lang w:eastAsia="en-US"/>
        </w:rPr>
      </w:pPr>
      <w:r w:rsidRPr="002D46B6">
        <w:rPr>
          <w:b/>
          <w:lang w:eastAsia="en-US"/>
        </w:rPr>
        <w:t>Info</w:t>
      </w:r>
      <w:r w:rsidRPr="002D46B6">
        <w:rPr>
          <w:lang w:eastAsia="en-US"/>
        </w:rPr>
        <w:t>: tel. 0471 412964</w:t>
      </w:r>
    </w:p>
    <w:sectPr w:rsidR="005525C5" w:rsidRPr="002D46B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67ED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46B6"/>
    <w:rsid w:val="002D6FFD"/>
    <w:rsid w:val="00362C1E"/>
    <w:rsid w:val="00392B74"/>
    <w:rsid w:val="003A3FD7"/>
    <w:rsid w:val="003F44A4"/>
    <w:rsid w:val="00412C5E"/>
    <w:rsid w:val="00420397"/>
    <w:rsid w:val="005344AB"/>
    <w:rsid w:val="005525C5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45CC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82ACA"/>
    <w:rsid w:val="00C97A79"/>
    <w:rsid w:val="00CB6E5E"/>
    <w:rsid w:val="00D12171"/>
    <w:rsid w:val="00D252B7"/>
    <w:rsid w:val="00E279FE"/>
    <w:rsid w:val="00E50ABD"/>
    <w:rsid w:val="00ED185E"/>
    <w:rsid w:val="00EE3603"/>
    <w:rsid w:val="00F07A15"/>
    <w:rsid w:val="00FB541C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BAEA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109</cp:revision>
  <dcterms:created xsi:type="dcterms:W3CDTF">2021-05-07T08:54:00Z</dcterms:created>
  <dcterms:modified xsi:type="dcterms:W3CDTF">2024-04-11T07:18:00Z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